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Pr="002F0B89" w:rsidRDefault="00AD5126" w:rsidP="00AD5126">
      <w:pPr>
        <w:spacing w:after="0"/>
        <w:ind w:right="524" w:firstLine="567"/>
        <w:jc w:val="center"/>
        <w:rPr>
          <w:rFonts w:cs="Times New Roman"/>
          <w:b/>
          <w:bCs/>
          <w:sz w:val="24"/>
          <w:szCs w:val="24"/>
        </w:rPr>
      </w:pPr>
      <w:r w:rsidRPr="002F0B89">
        <w:rPr>
          <w:rFonts w:cs="Times New Roman"/>
          <w:b/>
          <w:bCs/>
          <w:sz w:val="24"/>
          <w:szCs w:val="24"/>
        </w:rPr>
        <w:t>Нетехническое резюме</w:t>
      </w:r>
    </w:p>
    <w:p w:rsidR="00AD5126" w:rsidRPr="00AD5126" w:rsidRDefault="00AD5126" w:rsidP="00AD5126">
      <w:pPr>
        <w:spacing w:after="0"/>
        <w:ind w:right="524" w:firstLine="567"/>
        <w:jc w:val="center"/>
        <w:rPr>
          <w:rFonts w:cs="Times New Roman"/>
          <w:sz w:val="24"/>
          <w:szCs w:val="24"/>
        </w:rPr>
      </w:pPr>
    </w:p>
    <w:p w:rsidR="00AD5126" w:rsidRPr="00AD5126" w:rsidRDefault="00AD5126" w:rsidP="00AD5126">
      <w:pPr>
        <w:pStyle w:val="ad"/>
        <w:spacing w:line="276" w:lineRule="auto"/>
        <w:ind w:left="101"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Проект</w:t>
      </w:r>
      <w:r w:rsidRPr="00AD51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нормативов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допустимых</w:t>
      </w:r>
      <w:r w:rsidRPr="00AD51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выбросов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(НДВ)</w:t>
      </w:r>
      <w:r w:rsidRPr="00AD51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вредных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веществ</w:t>
      </w:r>
      <w:r w:rsidRPr="00AD51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атмосферу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разработан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для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кирпичного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цеха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ИП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«Кирпичный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завод»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(далее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Предприятие).</w:t>
      </w:r>
    </w:p>
    <w:p w:rsidR="00AD5126" w:rsidRPr="00AD5126" w:rsidRDefault="00AD5126" w:rsidP="00AD5126">
      <w:pPr>
        <w:pStyle w:val="ad"/>
        <w:spacing w:line="276" w:lineRule="auto"/>
        <w:ind w:left="101"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Необходимость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разработки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проекта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ПДВ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возникла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целью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определения уровня воздействия деятельности по производству жжённого кирпича кирпичного цеха ИП «Кирпичный завод» на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окружающую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среду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 xml:space="preserve">и получения разрешения на эмиссии на 2025-2034 года. </w:t>
      </w:r>
    </w:p>
    <w:p w:rsidR="00AD5126" w:rsidRPr="00AD5126" w:rsidRDefault="00AD5126" w:rsidP="00AD5126">
      <w:pPr>
        <w:tabs>
          <w:tab w:val="left" w:pos="540"/>
        </w:tabs>
        <w:spacing w:line="276" w:lineRule="auto"/>
        <w:ind w:right="524" w:firstLine="567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pacing w:val="-1"/>
          <w:sz w:val="24"/>
          <w:szCs w:val="24"/>
        </w:rPr>
        <w:t>Проект</w:t>
      </w:r>
      <w:r w:rsidRPr="00AD5126">
        <w:rPr>
          <w:rFonts w:cs="Times New Roman"/>
          <w:spacing w:val="-13"/>
          <w:sz w:val="24"/>
          <w:szCs w:val="24"/>
        </w:rPr>
        <w:t xml:space="preserve"> </w:t>
      </w:r>
      <w:r w:rsidRPr="00AD5126">
        <w:rPr>
          <w:rFonts w:cs="Times New Roman"/>
          <w:spacing w:val="-1"/>
          <w:sz w:val="24"/>
          <w:szCs w:val="24"/>
        </w:rPr>
        <w:t>выполнен</w:t>
      </w:r>
      <w:r w:rsidRPr="00AD5126">
        <w:rPr>
          <w:rFonts w:cs="Times New Roman"/>
          <w:spacing w:val="-13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ИП «Ирина И»</w:t>
      </w:r>
      <w:r w:rsidRPr="00AD5126">
        <w:rPr>
          <w:rFonts w:cs="Times New Roman"/>
          <w:color w:val="000000"/>
          <w:sz w:val="24"/>
          <w:szCs w:val="24"/>
        </w:rPr>
        <w:t xml:space="preserve"> (Лицензия на выполнение работ и оказание услуг в области охраны окружающей среды №02491Р от 18.06.2020, выданная РГУ «Комитет экологического регулирования и контроля Министерства экологии, геологии и природных ресурсов Республики Казахстан». Министерство экологии, геологии и природных ресурсов Республики Казахстан.)</w:t>
      </w:r>
      <w:r w:rsidRPr="00AD5126">
        <w:rPr>
          <w:rFonts w:cs="Times New Roman"/>
          <w:sz w:val="24"/>
          <w:szCs w:val="24"/>
        </w:rPr>
        <w:t xml:space="preserve">. Юридический адрес Исполнителя: </w:t>
      </w:r>
      <w:r w:rsidRPr="00AD5126">
        <w:rPr>
          <w:rFonts w:cs="Times New Roman"/>
          <w:color w:val="000000"/>
          <w:sz w:val="24"/>
          <w:szCs w:val="24"/>
        </w:rPr>
        <w:t>г.Шымкент, пр.Жибек Жолы д.34 кв. 15, Телефон 87768692767.</w:t>
      </w:r>
    </w:p>
    <w:p w:rsidR="00AD5126" w:rsidRPr="00AD5126" w:rsidRDefault="00AD5126" w:rsidP="00AD5126">
      <w:pPr>
        <w:pStyle w:val="ad"/>
        <w:spacing w:before="4" w:line="276" w:lineRule="auto"/>
        <w:ind w:left="101"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проекте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содержится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оценка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уровня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загрязнения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атмосферного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воздуха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вредными веществами от источников выбросов кирпичного цеха, расположенного в г.</w:t>
      </w:r>
      <w:r w:rsidRPr="00AD5126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Кызылорда,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с.о.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Косшынырауский,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с.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Досан,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ул.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Досан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Елеусинова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№20А,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вдоль</w:t>
      </w:r>
      <w:r w:rsidRPr="00AD5126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трассы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Жезказган,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даны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предложения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по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нормативам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допустимых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выбросов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(НДВ).</w:t>
      </w:r>
    </w:p>
    <w:p w:rsidR="00AD5126" w:rsidRPr="00AD5126" w:rsidRDefault="00AD5126" w:rsidP="00AD5126">
      <w:pPr>
        <w:pStyle w:val="ad"/>
        <w:spacing w:line="276" w:lineRule="auto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В 2024 году ИП «Ирина И» разработан проект «Обоснование уменьшения санитарно-защитной зоны» для ИП «Кирпичный завод» и получено санитарно-эпидемиологическое заключение № KZ77VBZ00061716 от 21. 01. 2025 г.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Планируемое количество выпускаемого кирпича составляет – менее 1,0 млн. штук за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сезон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(5 месяцев).</w:t>
      </w:r>
    </w:p>
    <w:p w:rsidR="00AD5126" w:rsidRPr="00AD5126" w:rsidRDefault="00AD5126" w:rsidP="00AD5126">
      <w:pPr>
        <w:pStyle w:val="a7"/>
        <w:ind w:left="0" w:right="524" w:firstLine="567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Время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работы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–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8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часов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в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день,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150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дней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в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году.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Штатное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количество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обслуживающего персонала составляет 15 человек.</w:t>
      </w:r>
    </w:p>
    <w:p w:rsidR="00AD5126" w:rsidRPr="00AD5126" w:rsidRDefault="00AD5126" w:rsidP="00AD5126">
      <w:pPr>
        <w:pStyle w:val="ad"/>
        <w:spacing w:line="276" w:lineRule="auto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Глина для производства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кирпича,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будут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приобретаться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у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частных лиц на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договорной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основе.</w:t>
      </w:r>
    </w:p>
    <w:p w:rsidR="00AD5126" w:rsidRPr="00AD5126" w:rsidRDefault="00AD5126" w:rsidP="00AD5126">
      <w:pPr>
        <w:spacing w:line="276" w:lineRule="auto"/>
        <w:ind w:right="524" w:firstLine="567"/>
        <w:jc w:val="both"/>
        <w:rPr>
          <w:rFonts w:cs="Times New Roman"/>
          <w:i/>
          <w:sz w:val="24"/>
          <w:szCs w:val="24"/>
        </w:rPr>
      </w:pPr>
      <w:r w:rsidRPr="00AD5126">
        <w:rPr>
          <w:rFonts w:cs="Times New Roman"/>
          <w:i/>
          <w:sz w:val="24"/>
          <w:szCs w:val="24"/>
        </w:rPr>
        <w:t>На</w:t>
      </w:r>
      <w:r w:rsidRPr="00AD5126">
        <w:rPr>
          <w:rFonts w:cs="Times New Roman"/>
          <w:i/>
          <w:spacing w:val="-3"/>
          <w:sz w:val="24"/>
          <w:szCs w:val="24"/>
        </w:rPr>
        <w:t xml:space="preserve"> </w:t>
      </w:r>
      <w:r w:rsidRPr="00AD5126">
        <w:rPr>
          <w:rFonts w:cs="Times New Roman"/>
          <w:i/>
          <w:sz w:val="24"/>
          <w:szCs w:val="24"/>
        </w:rPr>
        <w:t>территории</w:t>
      </w:r>
      <w:r w:rsidRPr="00AD5126">
        <w:rPr>
          <w:rFonts w:cs="Times New Roman"/>
          <w:i/>
          <w:spacing w:val="-2"/>
          <w:sz w:val="24"/>
          <w:szCs w:val="24"/>
        </w:rPr>
        <w:t xml:space="preserve"> </w:t>
      </w:r>
      <w:r w:rsidRPr="00AD5126">
        <w:rPr>
          <w:rFonts w:cs="Times New Roman"/>
          <w:i/>
          <w:sz w:val="24"/>
          <w:szCs w:val="24"/>
        </w:rPr>
        <w:t>цеха размещены: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244"/>
        </w:tabs>
        <w:autoSpaceDE w:val="0"/>
        <w:autoSpaceDN w:val="0"/>
        <w:spacing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Площадка</w:t>
      </w:r>
      <w:r w:rsidRPr="00AD5126">
        <w:rPr>
          <w:rFonts w:cs="Times New Roman"/>
          <w:spacing w:val="-4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для</w:t>
      </w:r>
      <w:r w:rsidRPr="00AD5126">
        <w:rPr>
          <w:rFonts w:cs="Times New Roman"/>
          <w:spacing w:val="-3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глины;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244"/>
        </w:tabs>
        <w:autoSpaceDE w:val="0"/>
        <w:autoSpaceDN w:val="0"/>
        <w:spacing w:before="17"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Резервуар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для</w:t>
      </w:r>
      <w:r w:rsidRPr="00AD5126">
        <w:rPr>
          <w:rFonts w:cs="Times New Roman"/>
          <w:spacing w:val="-3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хранения</w:t>
      </w:r>
      <w:r w:rsidRPr="00AD5126">
        <w:rPr>
          <w:rFonts w:cs="Times New Roman"/>
          <w:spacing w:val="-4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дизтоплива;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244"/>
        </w:tabs>
        <w:autoSpaceDE w:val="0"/>
        <w:autoSpaceDN w:val="0"/>
        <w:spacing w:before="85"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Сварочный</w:t>
      </w:r>
      <w:r w:rsidRPr="00AD5126">
        <w:rPr>
          <w:rFonts w:cs="Times New Roman"/>
          <w:spacing w:val="-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пост;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244"/>
        </w:tabs>
        <w:autoSpaceDE w:val="0"/>
        <w:autoSpaceDN w:val="0"/>
        <w:spacing w:before="19"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Площадка</w:t>
      </w:r>
      <w:r w:rsidRPr="00AD5126">
        <w:rPr>
          <w:rFonts w:cs="Times New Roman"/>
          <w:spacing w:val="-9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для</w:t>
      </w:r>
      <w:r w:rsidRPr="00AD5126">
        <w:rPr>
          <w:rFonts w:cs="Times New Roman"/>
          <w:spacing w:val="-9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технологической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линии</w:t>
      </w:r>
      <w:r w:rsidRPr="00AD5126">
        <w:rPr>
          <w:rFonts w:cs="Times New Roman"/>
          <w:spacing w:val="-10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формования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кирпича;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Участок</w:t>
      </w:r>
      <w:r w:rsidRPr="00AD5126">
        <w:rPr>
          <w:rFonts w:cs="Times New Roman"/>
          <w:spacing w:val="-1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обжига</w:t>
      </w:r>
      <w:r w:rsidRPr="00AD5126">
        <w:rPr>
          <w:rFonts w:cs="Times New Roman"/>
          <w:spacing w:val="-1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кирпича;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Площадка</w:t>
      </w:r>
      <w:r w:rsidRPr="00AD5126">
        <w:rPr>
          <w:rFonts w:cs="Times New Roman"/>
          <w:spacing w:val="-10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для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сушки</w:t>
      </w:r>
      <w:r w:rsidRPr="00AD5126">
        <w:rPr>
          <w:rFonts w:cs="Times New Roman"/>
          <w:spacing w:val="-10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кирпича</w:t>
      </w:r>
      <w:r w:rsidRPr="00AD5126">
        <w:rPr>
          <w:rFonts w:cs="Times New Roman"/>
          <w:spacing w:val="-10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естественным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способом;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Склад</w:t>
      </w:r>
      <w:r w:rsidRPr="00AD5126">
        <w:rPr>
          <w:rFonts w:cs="Times New Roman"/>
          <w:spacing w:val="-9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готовой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продукции;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Площадка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для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складирования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брака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и</w:t>
      </w:r>
      <w:r w:rsidRPr="00AD5126">
        <w:rPr>
          <w:rFonts w:cs="Times New Roman"/>
          <w:spacing w:val="-6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отходов;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Помещение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для</w:t>
      </w:r>
      <w:r w:rsidRPr="00AD5126">
        <w:rPr>
          <w:rFonts w:cs="Times New Roman"/>
          <w:spacing w:val="-4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приема пищи и отдыха персонала;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76" w:lineRule="auto"/>
        <w:ind w:left="0"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Надворный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туалет.</w:t>
      </w:r>
    </w:p>
    <w:p w:rsidR="00AD5126" w:rsidRPr="00AD5126" w:rsidRDefault="00AD5126" w:rsidP="00AD5126">
      <w:pPr>
        <w:pStyle w:val="ad"/>
        <w:tabs>
          <w:tab w:val="left" w:pos="0"/>
        </w:tabs>
        <w:spacing w:line="276" w:lineRule="auto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На</w:t>
      </w:r>
      <w:r w:rsidRPr="00AD512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данной</w:t>
      </w:r>
      <w:r w:rsidRPr="00AD512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площади</w:t>
      </w:r>
      <w:r w:rsidRPr="00AD512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существует</w:t>
      </w:r>
      <w:r w:rsidRPr="00AD512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все</w:t>
      </w:r>
      <w:r w:rsidRPr="00AD512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инфраструктуры</w:t>
      </w:r>
      <w:r w:rsidRPr="00AD512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необходимые</w:t>
      </w:r>
      <w:r w:rsidRPr="00AD512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для</w:t>
      </w:r>
      <w:r w:rsidRPr="00AD512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комплекса</w:t>
      </w:r>
      <w:r w:rsidRPr="00AD512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по</w:t>
      </w:r>
      <w:r w:rsidRPr="00AD5126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изготовлению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кирпича.</w:t>
      </w:r>
    </w:p>
    <w:p w:rsidR="00AD5126" w:rsidRPr="00AD5126" w:rsidRDefault="00AD5126" w:rsidP="00AD5126">
      <w:pPr>
        <w:tabs>
          <w:tab w:val="left" w:pos="0"/>
        </w:tabs>
        <w:spacing w:line="276" w:lineRule="auto"/>
        <w:ind w:right="524" w:firstLine="567"/>
        <w:jc w:val="both"/>
        <w:rPr>
          <w:rFonts w:cs="Times New Roman"/>
          <w:i/>
          <w:sz w:val="24"/>
          <w:szCs w:val="24"/>
        </w:rPr>
      </w:pPr>
      <w:r w:rsidRPr="00AD5126">
        <w:rPr>
          <w:rFonts w:cs="Times New Roman"/>
          <w:i/>
          <w:sz w:val="24"/>
          <w:szCs w:val="24"/>
        </w:rPr>
        <w:t>Инженерное</w:t>
      </w:r>
      <w:r w:rsidRPr="00AD5126">
        <w:rPr>
          <w:rFonts w:cs="Times New Roman"/>
          <w:i/>
          <w:spacing w:val="-4"/>
          <w:sz w:val="24"/>
          <w:szCs w:val="24"/>
        </w:rPr>
        <w:t xml:space="preserve"> </w:t>
      </w:r>
      <w:r w:rsidRPr="00AD5126">
        <w:rPr>
          <w:rFonts w:cs="Times New Roman"/>
          <w:i/>
          <w:sz w:val="24"/>
          <w:szCs w:val="24"/>
        </w:rPr>
        <w:t>обеспечение:</w:t>
      </w:r>
    </w:p>
    <w:p w:rsidR="00AD5126" w:rsidRPr="00AD5126" w:rsidRDefault="00AD5126" w:rsidP="00AD5126">
      <w:pPr>
        <w:pStyle w:val="ad"/>
        <w:tabs>
          <w:tab w:val="left" w:pos="0"/>
        </w:tabs>
        <w:spacing w:line="276" w:lineRule="auto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i/>
          <w:sz w:val="24"/>
          <w:szCs w:val="24"/>
        </w:rPr>
        <w:t>Электроснабжение</w:t>
      </w:r>
      <w:r w:rsidRPr="00AD5126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осуществляется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от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существующей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линии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электропередач.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i/>
          <w:sz w:val="24"/>
          <w:szCs w:val="24"/>
        </w:rPr>
        <w:t>Теплоснабжение</w:t>
      </w:r>
      <w:r w:rsidRPr="00AD5126">
        <w:rPr>
          <w:rFonts w:ascii="Times New Roman" w:hAnsi="Times New Roman" w:cs="Times New Roman"/>
          <w:i/>
          <w:spacing w:val="5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-</w:t>
      </w:r>
      <w:r w:rsidRPr="00AD5126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деятельность</w:t>
      </w:r>
      <w:r w:rsidRPr="00AD512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осуществляется</w:t>
      </w:r>
      <w:r w:rsidRPr="00AD5126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тёплый</w:t>
      </w:r>
      <w:r w:rsidRPr="00AD512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период</w:t>
      </w:r>
      <w:r w:rsidRPr="00AD512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года,</w:t>
      </w:r>
      <w:r w:rsidRPr="00AD512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связи</w:t>
      </w:r>
      <w:r w:rsidRPr="00AD5126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</w:t>
      </w:r>
      <w:r w:rsidRPr="00AD5126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этим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lastRenderedPageBreak/>
        <w:t>теплоэнергия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не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требуется.</w:t>
      </w:r>
    </w:p>
    <w:p w:rsidR="00AD5126" w:rsidRPr="00AD5126" w:rsidRDefault="00AD5126" w:rsidP="00AD5126">
      <w:pPr>
        <w:tabs>
          <w:tab w:val="left" w:pos="0"/>
        </w:tabs>
        <w:spacing w:line="276" w:lineRule="auto"/>
        <w:ind w:right="524" w:firstLine="567"/>
        <w:jc w:val="both"/>
        <w:rPr>
          <w:rFonts w:cs="Times New Roman"/>
          <w:i/>
          <w:sz w:val="24"/>
          <w:szCs w:val="24"/>
        </w:rPr>
      </w:pPr>
      <w:r w:rsidRPr="00AD5126">
        <w:rPr>
          <w:rFonts w:cs="Times New Roman"/>
          <w:i/>
          <w:sz w:val="24"/>
          <w:szCs w:val="24"/>
        </w:rPr>
        <w:t>Водоснабжение</w:t>
      </w:r>
      <w:r w:rsidRPr="00AD5126">
        <w:rPr>
          <w:rFonts w:cs="Times New Roman"/>
          <w:i/>
          <w:spacing w:val="-4"/>
          <w:sz w:val="24"/>
          <w:szCs w:val="24"/>
        </w:rPr>
        <w:t xml:space="preserve"> </w:t>
      </w:r>
      <w:r w:rsidRPr="00AD5126">
        <w:rPr>
          <w:rFonts w:cs="Times New Roman"/>
          <w:i/>
          <w:sz w:val="24"/>
          <w:szCs w:val="24"/>
        </w:rPr>
        <w:t>и</w:t>
      </w:r>
      <w:r w:rsidRPr="00AD5126">
        <w:rPr>
          <w:rFonts w:cs="Times New Roman"/>
          <w:i/>
          <w:spacing w:val="-3"/>
          <w:sz w:val="24"/>
          <w:szCs w:val="24"/>
        </w:rPr>
        <w:t xml:space="preserve"> </w:t>
      </w:r>
      <w:r w:rsidRPr="00AD5126">
        <w:rPr>
          <w:rFonts w:cs="Times New Roman"/>
          <w:i/>
          <w:sz w:val="24"/>
          <w:szCs w:val="24"/>
        </w:rPr>
        <w:t>водоотведение</w:t>
      </w:r>
    </w:p>
    <w:p w:rsidR="00AD5126" w:rsidRPr="00AD5126" w:rsidRDefault="00AD5126" w:rsidP="00AD5126">
      <w:pPr>
        <w:pStyle w:val="ad"/>
        <w:tabs>
          <w:tab w:val="left" w:pos="0"/>
        </w:tabs>
        <w:spacing w:line="276" w:lineRule="auto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На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территории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предприятия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для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хозяйственно-бытовых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нужд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установлена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ручная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колонка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(качек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2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ед.).</w:t>
      </w:r>
    </w:p>
    <w:p w:rsidR="00AD5126" w:rsidRPr="00AD5126" w:rsidRDefault="00AD5126" w:rsidP="00AD5126">
      <w:pPr>
        <w:pStyle w:val="ad"/>
        <w:tabs>
          <w:tab w:val="left" w:pos="0"/>
        </w:tabs>
        <w:spacing w:line="276" w:lineRule="auto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процессе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жизнедеятельности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рабочего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персонала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формируются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сточные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воды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хоз.бытового характера. Бытовые стоки отводятся в септик, с последующей откачкой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вывозом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на договорной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основе со специализированным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предприятием.</w:t>
      </w:r>
    </w:p>
    <w:p w:rsidR="00AD5126" w:rsidRPr="00AD5126" w:rsidRDefault="00AD5126" w:rsidP="00AD5126">
      <w:pPr>
        <w:pStyle w:val="ad"/>
        <w:tabs>
          <w:tab w:val="left" w:pos="0"/>
        </w:tabs>
        <w:spacing w:before="1" w:line="276" w:lineRule="auto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Производственные</w:t>
      </w:r>
      <w:r w:rsidRPr="00AD51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стоки</w:t>
      </w:r>
      <w:r w:rsidRPr="00AD51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результате</w:t>
      </w:r>
      <w:r w:rsidRPr="00AD51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производства</w:t>
      </w:r>
      <w:r w:rsidRPr="00AD51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кирпича</w:t>
      </w:r>
      <w:r w:rsidRPr="00AD51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–</w:t>
      </w:r>
      <w:r w:rsidRPr="00AD51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не</w:t>
      </w:r>
      <w:r w:rsidRPr="00AD51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образуются.</w:t>
      </w:r>
    </w:p>
    <w:p w:rsidR="00AD5126" w:rsidRPr="00AD5126" w:rsidRDefault="00AD5126" w:rsidP="00AD5126">
      <w:pPr>
        <w:pStyle w:val="ad"/>
        <w:tabs>
          <w:tab w:val="left" w:pos="0"/>
        </w:tabs>
        <w:spacing w:line="276" w:lineRule="auto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На балансе предприятия не имеется автотранспортных средств, ежегодно транспорт арендуется.</w:t>
      </w:r>
    </w:p>
    <w:p w:rsidR="00AD5126" w:rsidRPr="00AD5126" w:rsidRDefault="00AD5126" w:rsidP="00AD5126">
      <w:pPr>
        <w:spacing w:line="276" w:lineRule="auto"/>
        <w:ind w:right="524" w:firstLine="567"/>
        <w:jc w:val="both"/>
        <w:outlineLvl w:val="0"/>
        <w:rPr>
          <w:rFonts w:cs="Times New Roman"/>
          <w:sz w:val="24"/>
          <w:szCs w:val="24"/>
          <w:lang w:val="kk-KZ"/>
        </w:rPr>
      </w:pPr>
      <w:r w:rsidRPr="00AD5126">
        <w:rPr>
          <w:rFonts w:cs="Times New Roman"/>
          <w:sz w:val="24"/>
          <w:szCs w:val="24"/>
          <w:lang w:val="kk-KZ"/>
        </w:rPr>
        <w:t xml:space="preserve">В районе расположения предприятия отсутствуют зоны отдыха, особо охраняемые природные территории, музеи, памятники археологии, истории и культуры. </w:t>
      </w:r>
    </w:p>
    <w:p w:rsidR="00AD5126" w:rsidRPr="00AD5126" w:rsidRDefault="00AD5126" w:rsidP="00AD5126">
      <w:pPr>
        <w:shd w:val="clear" w:color="auto" w:fill="FFFFFF"/>
        <w:tabs>
          <w:tab w:val="left" w:pos="1276"/>
        </w:tabs>
        <w:ind w:right="524" w:firstLine="567"/>
        <w:jc w:val="both"/>
        <w:rPr>
          <w:rFonts w:cs="Times New Roman"/>
          <w:sz w:val="24"/>
          <w:szCs w:val="24"/>
          <w:lang w:val="kk-KZ"/>
        </w:rPr>
      </w:pPr>
      <w:r w:rsidRPr="00AD5126">
        <w:rPr>
          <w:rFonts w:cs="Times New Roman"/>
          <w:sz w:val="24"/>
          <w:szCs w:val="24"/>
          <w:lang w:val="kk-KZ"/>
        </w:rPr>
        <w:t>Предприятие граничит с ближайшими населенными пунктами на расстоянии: с.Досан – 0,2 км с юго-западной стороны, 0,37 км с западной стороны.С восточной стороны на территории СЗЗ находится здание с целевым назначением «для обслуживания здания» (гараж, бокс), с южной стороны от завода земли с целевым назначением «</w:t>
      </w:r>
      <w:r w:rsidRPr="00AD5126">
        <w:rPr>
          <w:rFonts w:cs="Times New Roman"/>
          <w:color w:val="212529"/>
          <w:sz w:val="24"/>
          <w:szCs w:val="24"/>
          <w:shd w:val="clear" w:color="auto" w:fill="FFFFFF"/>
        </w:rPr>
        <w:t xml:space="preserve">для ведения крестьянского хозяйства, основанного на осуществлении личного предпринимательства» - культивируемые с/х поля, но в последнее время, года 2-3 не засеваются(ранее сеяли рис и клевер). </w:t>
      </w:r>
      <w:r w:rsidRPr="00AD5126">
        <w:rPr>
          <w:rFonts w:cs="Times New Roman"/>
          <w:sz w:val="24"/>
          <w:szCs w:val="24"/>
          <w:lang w:val="kk-KZ"/>
        </w:rPr>
        <w:t xml:space="preserve">Остальная территория в основном свободна от застройки, некоторая часть занята автомобильными дорогами, линиями электропередач. </w:t>
      </w:r>
    </w:p>
    <w:p w:rsidR="00AD5126" w:rsidRPr="00AD5126" w:rsidRDefault="00AD5126" w:rsidP="00AD5126">
      <w:pPr>
        <w:shd w:val="clear" w:color="auto" w:fill="FFFFFF"/>
        <w:tabs>
          <w:tab w:val="left" w:pos="1276"/>
        </w:tabs>
        <w:ind w:right="524" w:firstLine="567"/>
        <w:jc w:val="both"/>
        <w:rPr>
          <w:rFonts w:cs="Times New Roman"/>
          <w:b/>
          <w:sz w:val="24"/>
          <w:szCs w:val="24"/>
          <w:lang w:val="kk-KZ"/>
        </w:rPr>
      </w:pPr>
      <w:r w:rsidRPr="00AD5126">
        <w:rPr>
          <w:rFonts w:cs="Times New Roman"/>
          <w:b/>
          <w:sz w:val="24"/>
          <w:szCs w:val="24"/>
          <w:lang w:val="kk-KZ"/>
        </w:rPr>
        <w:t xml:space="preserve">Расстояние от крайнего источника загрязняющих веществ кирпичного цеха до ближайшего жилого дома </w:t>
      </w:r>
      <w:r w:rsidRPr="00AD5126">
        <w:rPr>
          <w:rFonts w:cs="Times New Roman"/>
          <w:b/>
          <w:sz w:val="24"/>
          <w:szCs w:val="24"/>
        </w:rPr>
        <w:t>с.Досан</w:t>
      </w:r>
      <w:r w:rsidRPr="00AD5126">
        <w:rPr>
          <w:rFonts w:cs="Times New Roman"/>
          <w:b/>
          <w:sz w:val="24"/>
          <w:szCs w:val="24"/>
          <w:lang w:val="kk-KZ"/>
        </w:rPr>
        <w:t xml:space="preserve"> составляет около 231 м, а жилой дом находится на расстоянии около 200 метров 42 сантиметра от территории кирпичного цеха.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5126">
        <w:rPr>
          <w:rFonts w:ascii="Times New Roman" w:hAnsi="Times New Roman" w:cs="Times New Roman"/>
          <w:b/>
          <w:bCs/>
          <w:sz w:val="24"/>
          <w:szCs w:val="24"/>
        </w:rPr>
        <w:t>Согласно Приложению 2 ЭК РК деятельность относится к Разделу 2 п. 3, пп.3.1.6. – Производство огнеупорных керамических изделий и строительных керамических материалов с проектной мощностью менее 1 млн. штук в год, объект 2 категории.</w:t>
      </w:r>
    </w:p>
    <w:p w:rsidR="00AD5126" w:rsidRPr="00AD5126" w:rsidRDefault="00AD5126" w:rsidP="00AD5126">
      <w:pPr>
        <w:spacing w:line="261" w:lineRule="exact"/>
        <w:ind w:left="101" w:right="524" w:firstLine="567"/>
        <w:rPr>
          <w:rFonts w:cs="Times New Roman"/>
          <w:i/>
          <w:sz w:val="24"/>
          <w:szCs w:val="24"/>
        </w:rPr>
      </w:pPr>
      <w:r w:rsidRPr="00AD5126">
        <w:rPr>
          <w:rFonts w:cs="Times New Roman"/>
          <w:i/>
          <w:sz w:val="24"/>
          <w:szCs w:val="24"/>
        </w:rPr>
        <w:t>Атмосферный</w:t>
      </w:r>
      <w:r w:rsidRPr="00AD5126">
        <w:rPr>
          <w:rFonts w:cs="Times New Roman"/>
          <w:i/>
          <w:spacing w:val="-4"/>
          <w:sz w:val="24"/>
          <w:szCs w:val="24"/>
        </w:rPr>
        <w:t xml:space="preserve"> </w:t>
      </w:r>
      <w:r w:rsidRPr="00AD5126">
        <w:rPr>
          <w:rFonts w:cs="Times New Roman"/>
          <w:i/>
          <w:sz w:val="24"/>
          <w:szCs w:val="24"/>
        </w:rPr>
        <w:t>воздух.</w:t>
      </w:r>
    </w:p>
    <w:p w:rsidR="00AD5126" w:rsidRPr="00AD5126" w:rsidRDefault="00AD5126" w:rsidP="00AD5126">
      <w:pPr>
        <w:ind w:right="524" w:firstLine="567"/>
        <w:jc w:val="both"/>
        <w:rPr>
          <w:rFonts w:cs="Times New Roman"/>
          <w:color w:val="000000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В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результате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проведенной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инвентаризации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насчитывается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7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стационарных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источников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загрязнения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атмосферы,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из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них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1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организованный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источников,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6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 xml:space="preserve">неорганизованных источников. </w:t>
      </w:r>
    </w:p>
    <w:p w:rsidR="00AD5126" w:rsidRPr="00AD5126" w:rsidRDefault="00AD5126" w:rsidP="00AD5126">
      <w:pPr>
        <w:tabs>
          <w:tab w:val="left" w:pos="515"/>
        </w:tabs>
        <w:spacing w:line="264" w:lineRule="exact"/>
        <w:ind w:right="524" w:firstLine="567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pacing w:val="-1"/>
          <w:sz w:val="24"/>
          <w:szCs w:val="24"/>
        </w:rPr>
        <w:t>Организованные</w:t>
      </w:r>
      <w:r w:rsidRPr="00AD5126">
        <w:rPr>
          <w:rFonts w:cs="Times New Roman"/>
          <w:spacing w:val="-10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источники: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b/>
          <w:sz w:val="24"/>
          <w:szCs w:val="24"/>
        </w:rPr>
        <w:t>ИЗ</w:t>
      </w:r>
      <w:r w:rsidRPr="00AD512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b/>
          <w:sz w:val="24"/>
          <w:szCs w:val="24"/>
        </w:rPr>
        <w:t>№0003,</w:t>
      </w:r>
      <w:r w:rsidRPr="00AD5126">
        <w:rPr>
          <w:rFonts w:ascii="Times New Roman" w:hAnsi="Times New Roman" w:cs="Times New Roman"/>
          <w:sz w:val="24"/>
          <w:szCs w:val="24"/>
        </w:rPr>
        <w:t xml:space="preserve"> Печь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для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обжига кирпичей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предназначена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для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производства жженого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кирпича. Топливом для печи является природный газ, при сжигание в атмосферу выделяются: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азота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диоксид,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азот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оксид,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углерод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оксид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pacing w:val="-1"/>
          <w:sz w:val="24"/>
          <w:szCs w:val="24"/>
        </w:rPr>
        <w:t>Неорганизованные</w:t>
      </w:r>
      <w:r w:rsidRPr="00AD51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источники (6 источников):</w:t>
      </w:r>
    </w:p>
    <w:p w:rsidR="00AD5126" w:rsidRPr="00AD5126" w:rsidRDefault="00AD5126" w:rsidP="00AD5126">
      <w:pPr>
        <w:pStyle w:val="ad"/>
        <w:spacing w:before="1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b/>
          <w:sz w:val="24"/>
          <w:szCs w:val="24"/>
        </w:rPr>
        <w:t>ИЗ №6005,</w:t>
      </w:r>
      <w:r w:rsidRPr="00AD5126">
        <w:rPr>
          <w:rFonts w:ascii="Times New Roman" w:hAnsi="Times New Roman" w:cs="Times New Roman"/>
          <w:sz w:val="24"/>
          <w:szCs w:val="24"/>
        </w:rPr>
        <w:t xml:space="preserve"> Площадка для глины предназначена для приема глины, и в атмосферу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выделяется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пыль неорганическая,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содержащая двуокись кремния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%:</w:t>
      </w:r>
      <w:r w:rsidRPr="00AD51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70-20;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b/>
          <w:sz w:val="24"/>
          <w:szCs w:val="24"/>
        </w:rPr>
        <w:t>ИЗ №6007,</w:t>
      </w:r>
      <w:r w:rsidRPr="00AD5126">
        <w:rPr>
          <w:rFonts w:ascii="Times New Roman" w:hAnsi="Times New Roman" w:cs="Times New Roman"/>
          <w:sz w:val="24"/>
          <w:szCs w:val="24"/>
        </w:rPr>
        <w:t xml:space="preserve"> Электросварка предназначена для получения неразрывных соединений с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использованием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электродов.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сжигание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электрода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атмосферу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выделяются: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железо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(II,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III)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оксиды,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марганец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его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соединения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/в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пересчете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марганца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фтористые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газообразные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соединения;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b/>
          <w:sz w:val="24"/>
          <w:szCs w:val="24"/>
        </w:rPr>
        <w:t>ИЗ</w:t>
      </w:r>
      <w:r w:rsidRPr="00AD512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b/>
          <w:sz w:val="24"/>
          <w:szCs w:val="24"/>
        </w:rPr>
        <w:t>№6011,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Приемный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бункер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предназначен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для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приема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глины,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погрузочно-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разгрузочных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работах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атмосферу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выделяется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пыль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неорганическая,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содержащая двуокись кремния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%:</w:t>
      </w:r>
      <w:r w:rsidRPr="00AD51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70-20;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b/>
          <w:sz w:val="24"/>
          <w:szCs w:val="24"/>
        </w:rPr>
        <w:t>ИЗ</w:t>
      </w:r>
      <w:r w:rsidRPr="00AD512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b/>
          <w:sz w:val="24"/>
          <w:szCs w:val="24"/>
        </w:rPr>
        <w:t>№6012,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Транспортерная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лента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предназначена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для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транспортировки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готовой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lastRenderedPageBreak/>
        <w:t>продукции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(глина), при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погрузочно-разгрузочных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работы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атмосферу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выделяется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пыль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неорганическая,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содержащая двуокись кремния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%:</w:t>
      </w:r>
      <w:r w:rsidRPr="00AD51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70-20;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b/>
          <w:sz w:val="24"/>
          <w:szCs w:val="24"/>
        </w:rPr>
        <w:t>ИЗ №6013,</w:t>
      </w:r>
      <w:r w:rsidRPr="00AD5126">
        <w:rPr>
          <w:rFonts w:ascii="Times New Roman" w:hAnsi="Times New Roman" w:cs="Times New Roman"/>
          <w:sz w:val="24"/>
          <w:szCs w:val="24"/>
        </w:rPr>
        <w:t xml:space="preserve"> Дробилка двухвальная предназначена для измельчения сухой глины, при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погрузке-разгрузке выделяется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пыль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неорганическая;</w:t>
      </w:r>
    </w:p>
    <w:p w:rsidR="00AD5126" w:rsidRPr="00AD5126" w:rsidRDefault="00AD5126" w:rsidP="00AD5126">
      <w:pPr>
        <w:pStyle w:val="ad"/>
        <w:ind w:right="5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b/>
          <w:sz w:val="24"/>
          <w:szCs w:val="24"/>
        </w:rPr>
        <w:t>ИЗ №6014,</w:t>
      </w:r>
      <w:r w:rsidRPr="00AD5126">
        <w:rPr>
          <w:rFonts w:ascii="Times New Roman" w:hAnsi="Times New Roman" w:cs="Times New Roman"/>
          <w:sz w:val="24"/>
          <w:szCs w:val="24"/>
        </w:rPr>
        <w:t xml:space="preserve"> Смесительный узел предназначен для перемешивания с водой глины, при</w:t>
      </w:r>
      <w:r w:rsidRPr="00AD5126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погрузки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разгрузки</w:t>
      </w:r>
      <w:r w:rsidRPr="00AD512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глины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выделяется</w:t>
      </w:r>
      <w:r w:rsidRPr="00AD51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пыль</w:t>
      </w:r>
      <w:r w:rsidRPr="00AD51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неорганическая,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содержащая двуокись кремния</w:t>
      </w:r>
      <w:r w:rsidRPr="00AD51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</w:t>
      </w:r>
      <w:r w:rsidRPr="00AD51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%:</w:t>
      </w:r>
      <w:r w:rsidRPr="00AD51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70-20.</w:t>
      </w:r>
    </w:p>
    <w:p w:rsidR="00AD5126" w:rsidRPr="00AD5126" w:rsidRDefault="00AD5126" w:rsidP="00AD5126">
      <w:pPr>
        <w:pStyle w:val="ad"/>
        <w:ind w:right="524" w:firstLine="567"/>
        <w:rPr>
          <w:rFonts w:ascii="Times New Roman" w:hAnsi="Times New Roman" w:cs="Times New Roman"/>
          <w:sz w:val="24"/>
          <w:szCs w:val="24"/>
        </w:rPr>
      </w:pPr>
      <w:r w:rsidRPr="00AD5126">
        <w:rPr>
          <w:rFonts w:ascii="Times New Roman" w:hAnsi="Times New Roman" w:cs="Times New Roman"/>
          <w:sz w:val="24"/>
          <w:szCs w:val="24"/>
        </w:rPr>
        <w:t>Перечень</w:t>
      </w:r>
      <w:r w:rsidRPr="00AD512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загрязняющих</w:t>
      </w:r>
      <w:r w:rsidRPr="00AD512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веществ,</w:t>
      </w:r>
      <w:r w:rsidRPr="00AD512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загрязняющих</w:t>
      </w:r>
      <w:r w:rsidRPr="00AD512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атмосферный</w:t>
      </w:r>
      <w:r w:rsidRPr="00AD5126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воздух,</w:t>
      </w:r>
      <w:r w:rsidRPr="00AD512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для</w:t>
      </w:r>
      <w:r w:rsidRPr="00AD5126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которых</w:t>
      </w:r>
      <w:r w:rsidRPr="00AD5126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устанавливаются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нормативы</w:t>
      </w:r>
      <w:r w:rsidRPr="00AD51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D5126">
        <w:rPr>
          <w:rFonts w:ascii="Times New Roman" w:hAnsi="Times New Roman" w:cs="Times New Roman"/>
          <w:sz w:val="24"/>
          <w:szCs w:val="24"/>
        </w:rPr>
        <w:t>эмиссий: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2"/>
        </w:numPr>
        <w:tabs>
          <w:tab w:val="left" w:pos="385"/>
        </w:tabs>
        <w:autoSpaceDE w:val="0"/>
        <w:autoSpaceDN w:val="0"/>
        <w:spacing w:after="0"/>
        <w:ind w:right="524" w:firstLine="567"/>
        <w:contextualSpacing w:val="0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Железо</w:t>
      </w:r>
      <w:r w:rsidRPr="00AD5126">
        <w:rPr>
          <w:rFonts w:cs="Times New Roman"/>
          <w:spacing w:val="1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(II,</w:t>
      </w:r>
      <w:r w:rsidRPr="00AD5126">
        <w:rPr>
          <w:rFonts w:cs="Times New Roman"/>
          <w:spacing w:val="10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III)</w:t>
      </w:r>
      <w:r w:rsidRPr="00AD5126">
        <w:rPr>
          <w:rFonts w:cs="Times New Roman"/>
          <w:spacing w:val="13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оксиды</w:t>
      </w:r>
      <w:r w:rsidRPr="00AD5126">
        <w:rPr>
          <w:rFonts w:cs="Times New Roman"/>
          <w:spacing w:val="1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(диЖелезо</w:t>
      </w:r>
      <w:r w:rsidRPr="00AD5126">
        <w:rPr>
          <w:rFonts w:cs="Times New Roman"/>
          <w:spacing w:val="1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триоксид,</w:t>
      </w:r>
      <w:r w:rsidRPr="00AD5126">
        <w:rPr>
          <w:rFonts w:cs="Times New Roman"/>
          <w:spacing w:val="14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Железа</w:t>
      </w:r>
      <w:r w:rsidRPr="00AD5126">
        <w:rPr>
          <w:rFonts w:cs="Times New Roman"/>
          <w:spacing w:val="1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оксид)</w:t>
      </w:r>
      <w:r w:rsidRPr="00AD5126">
        <w:rPr>
          <w:rFonts w:cs="Times New Roman"/>
          <w:spacing w:val="1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/в</w:t>
      </w:r>
      <w:r w:rsidRPr="00AD5126">
        <w:rPr>
          <w:rFonts w:cs="Times New Roman"/>
          <w:spacing w:val="1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пересчете</w:t>
      </w:r>
      <w:r w:rsidRPr="00AD5126">
        <w:rPr>
          <w:rFonts w:cs="Times New Roman"/>
          <w:spacing w:val="1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на</w:t>
      </w:r>
      <w:r w:rsidRPr="00AD5126">
        <w:rPr>
          <w:rFonts w:cs="Times New Roman"/>
          <w:spacing w:val="14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железо/</w:t>
      </w:r>
      <w:r w:rsidRPr="00AD5126">
        <w:rPr>
          <w:rFonts w:cs="Times New Roman"/>
          <w:spacing w:val="-6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(274)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2"/>
        </w:numPr>
        <w:tabs>
          <w:tab w:val="left" w:pos="364"/>
        </w:tabs>
        <w:autoSpaceDE w:val="0"/>
        <w:autoSpaceDN w:val="0"/>
        <w:spacing w:after="0" w:line="264" w:lineRule="exact"/>
        <w:ind w:left="363" w:right="524" w:firstLine="567"/>
        <w:contextualSpacing w:val="0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Марганец</w:t>
      </w:r>
      <w:r w:rsidRPr="00AD5126">
        <w:rPr>
          <w:rFonts w:cs="Times New Roman"/>
          <w:spacing w:val="-2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и</w:t>
      </w:r>
      <w:r w:rsidRPr="00AD5126">
        <w:rPr>
          <w:rFonts w:cs="Times New Roman"/>
          <w:spacing w:val="-2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его</w:t>
      </w:r>
      <w:r w:rsidRPr="00AD5126">
        <w:rPr>
          <w:rFonts w:cs="Times New Roman"/>
          <w:spacing w:val="-2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соединения</w:t>
      </w:r>
      <w:r w:rsidRPr="00AD5126">
        <w:rPr>
          <w:rFonts w:cs="Times New Roman"/>
          <w:spacing w:val="-4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/в</w:t>
      </w:r>
      <w:r w:rsidRPr="00AD5126">
        <w:rPr>
          <w:rFonts w:cs="Times New Roman"/>
          <w:spacing w:val="-2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пересчете</w:t>
      </w:r>
      <w:r w:rsidRPr="00AD5126">
        <w:rPr>
          <w:rFonts w:cs="Times New Roman"/>
          <w:spacing w:val="-3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на</w:t>
      </w:r>
      <w:r w:rsidRPr="00AD5126">
        <w:rPr>
          <w:rFonts w:cs="Times New Roman"/>
          <w:spacing w:val="-3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марганца</w:t>
      </w:r>
      <w:r w:rsidRPr="00AD5126">
        <w:rPr>
          <w:rFonts w:cs="Times New Roman"/>
          <w:spacing w:val="-3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(IV)</w:t>
      </w:r>
      <w:r w:rsidRPr="00AD5126">
        <w:rPr>
          <w:rFonts w:cs="Times New Roman"/>
          <w:spacing w:val="-4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оксид/</w:t>
      </w:r>
      <w:r w:rsidRPr="00AD5126">
        <w:rPr>
          <w:rFonts w:cs="Times New Roman"/>
          <w:spacing w:val="-9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(327)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2"/>
        </w:numPr>
        <w:tabs>
          <w:tab w:val="left" w:pos="364"/>
        </w:tabs>
        <w:autoSpaceDE w:val="0"/>
        <w:autoSpaceDN w:val="0"/>
        <w:spacing w:after="0" w:line="264" w:lineRule="exact"/>
        <w:ind w:left="363" w:right="524" w:firstLine="567"/>
        <w:contextualSpacing w:val="0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Азота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(IV)</w:t>
      </w:r>
      <w:r w:rsidRPr="00AD5126">
        <w:rPr>
          <w:rFonts w:cs="Times New Roman"/>
          <w:spacing w:val="-10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диоксид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(Азота</w:t>
      </w:r>
      <w:r w:rsidRPr="00AD5126">
        <w:rPr>
          <w:rFonts w:cs="Times New Roman"/>
          <w:spacing w:val="-6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диоксид)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(4)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2"/>
        </w:numPr>
        <w:tabs>
          <w:tab w:val="left" w:pos="364"/>
        </w:tabs>
        <w:autoSpaceDE w:val="0"/>
        <w:autoSpaceDN w:val="0"/>
        <w:spacing w:after="0" w:line="264" w:lineRule="exact"/>
        <w:ind w:left="363" w:right="524" w:firstLine="567"/>
        <w:contextualSpacing w:val="0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Азот</w:t>
      </w:r>
      <w:r w:rsidRPr="00AD5126">
        <w:rPr>
          <w:rFonts w:cs="Times New Roman"/>
          <w:spacing w:val="-6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(II)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оксид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(Азота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оксид)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(6)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2"/>
        </w:numPr>
        <w:tabs>
          <w:tab w:val="left" w:pos="364"/>
        </w:tabs>
        <w:autoSpaceDE w:val="0"/>
        <w:autoSpaceDN w:val="0"/>
        <w:spacing w:after="0" w:line="264" w:lineRule="exact"/>
        <w:ind w:left="363" w:right="524" w:firstLine="567"/>
        <w:contextualSpacing w:val="0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Углерод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оксид</w:t>
      </w:r>
      <w:r w:rsidRPr="00AD5126">
        <w:rPr>
          <w:rFonts w:cs="Times New Roman"/>
          <w:spacing w:val="-6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(Окись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углерода,</w:t>
      </w:r>
      <w:r w:rsidRPr="00AD5126">
        <w:rPr>
          <w:rFonts w:cs="Times New Roman"/>
          <w:spacing w:val="-9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Угарный</w:t>
      </w:r>
      <w:r w:rsidRPr="00AD5126">
        <w:rPr>
          <w:rFonts w:cs="Times New Roman"/>
          <w:spacing w:val="-6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газ)</w:t>
      </w:r>
      <w:r w:rsidRPr="00AD5126">
        <w:rPr>
          <w:rFonts w:cs="Times New Roman"/>
          <w:spacing w:val="-8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(584)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2"/>
        </w:numPr>
        <w:tabs>
          <w:tab w:val="left" w:pos="364"/>
        </w:tabs>
        <w:autoSpaceDE w:val="0"/>
        <w:autoSpaceDN w:val="0"/>
        <w:spacing w:after="0" w:line="264" w:lineRule="exact"/>
        <w:ind w:left="363" w:right="524" w:firstLine="567"/>
        <w:contextualSpacing w:val="0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Фтористые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газообразные</w:t>
      </w:r>
      <w:r w:rsidRPr="00AD5126">
        <w:rPr>
          <w:rFonts w:cs="Times New Roman"/>
          <w:spacing w:val="-6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соединения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/в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пересчете</w:t>
      </w:r>
      <w:r w:rsidRPr="00AD5126">
        <w:rPr>
          <w:rFonts w:cs="Times New Roman"/>
          <w:spacing w:val="-6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на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фтор/</w:t>
      </w:r>
      <w:r w:rsidRPr="00AD5126">
        <w:rPr>
          <w:rFonts w:cs="Times New Roman"/>
          <w:spacing w:val="-7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(617)</w:t>
      </w:r>
    </w:p>
    <w:p w:rsidR="00AD5126" w:rsidRPr="00AD5126" w:rsidRDefault="00AD5126" w:rsidP="00AD5126">
      <w:pPr>
        <w:pStyle w:val="a7"/>
        <w:widowControl w:val="0"/>
        <w:numPr>
          <w:ilvl w:val="0"/>
          <w:numId w:val="2"/>
        </w:numPr>
        <w:tabs>
          <w:tab w:val="left" w:pos="404"/>
        </w:tabs>
        <w:autoSpaceDE w:val="0"/>
        <w:autoSpaceDN w:val="0"/>
        <w:spacing w:before="2" w:after="0"/>
        <w:ind w:right="524" w:firstLine="567"/>
        <w:contextualSpacing w:val="0"/>
        <w:jc w:val="both"/>
        <w:rPr>
          <w:rFonts w:cs="Times New Roman"/>
          <w:sz w:val="24"/>
          <w:szCs w:val="24"/>
        </w:rPr>
      </w:pPr>
      <w:r w:rsidRPr="00AD5126">
        <w:rPr>
          <w:rFonts w:cs="Times New Roman"/>
          <w:sz w:val="24"/>
          <w:szCs w:val="24"/>
        </w:rPr>
        <w:t>Пыль неорганическая, содержащая двуокись кремния в %: 70-20 (шамот, цемент,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пыль цементного производства - глина, глинистый сланец, доменный шлак, песок,</w:t>
      </w:r>
      <w:r w:rsidRPr="00AD5126">
        <w:rPr>
          <w:rFonts w:cs="Times New Roman"/>
          <w:spacing w:val="1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клинкер,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зола,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кремнезем,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зола</w:t>
      </w:r>
      <w:r w:rsidRPr="00AD5126">
        <w:rPr>
          <w:rFonts w:cs="Times New Roman"/>
          <w:spacing w:val="-3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углей</w:t>
      </w:r>
      <w:r w:rsidRPr="00AD5126">
        <w:rPr>
          <w:rFonts w:cs="Times New Roman"/>
          <w:spacing w:val="-2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казахстанских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месторождений)</w:t>
      </w:r>
      <w:r w:rsidRPr="00AD5126">
        <w:rPr>
          <w:rFonts w:cs="Times New Roman"/>
          <w:spacing w:val="-5"/>
          <w:sz w:val="24"/>
          <w:szCs w:val="24"/>
        </w:rPr>
        <w:t xml:space="preserve"> </w:t>
      </w:r>
      <w:r w:rsidRPr="00AD5126">
        <w:rPr>
          <w:rFonts w:cs="Times New Roman"/>
          <w:sz w:val="24"/>
          <w:szCs w:val="24"/>
        </w:rPr>
        <w:t>(494)</w:t>
      </w:r>
    </w:p>
    <w:p w:rsidR="00AD5126" w:rsidRPr="00AD5126" w:rsidRDefault="00AD5126" w:rsidP="00AD5126">
      <w:pPr>
        <w:pStyle w:val="a7"/>
        <w:ind w:left="0" w:right="524" w:firstLine="567"/>
        <w:jc w:val="both"/>
        <w:rPr>
          <w:rFonts w:cs="Times New Roman"/>
          <w:bCs/>
          <w:sz w:val="24"/>
          <w:szCs w:val="24"/>
        </w:rPr>
      </w:pPr>
      <w:r w:rsidRPr="00AD5126">
        <w:rPr>
          <w:rFonts w:cs="Times New Roman"/>
          <w:sz w:val="24"/>
          <w:szCs w:val="24"/>
        </w:rPr>
        <w:t xml:space="preserve">Общее количество выбросов загрязняющих веществ в атмосферный воздух по составляет </w:t>
      </w:r>
      <w:r w:rsidRPr="00AD5126">
        <w:rPr>
          <w:rFonts w:cs="Times New Roman"/>
          <w:b/>
          <w:sz w:val="24"/>
          <w:szCs w:val="24"/>
        </w:rPr>
        <w:t>2.712113 г/сек</w:t>
      </w:r>
      <w:r w:rsidRPr="00AD5126">
        <w:rPr>
          <w:rFonts w:cs="Times New Roman"/>
          <w:sz w:val="24"/>
          <w:szCs w:val="24"/>
        </w:rPr>
        <w:t xml:space="preserve">, </w:t>
      </w:r>
      <w:r w:rsidRPr="00AD5126">
        <w:rPr>
          <w:rFonts w:cs="Times New Roman"/>
          <w:b/>
          <w:sz w:val="24"/>
          <w:szCs w:val="24"/>
        </w:rPr>
        <w:t xml:space="preserve">32.51887 </w:t>
      </w:r>
      <w:r w:rsidRPr="00AD5126">
        <w:rPr>
          <w:rFonts w:cs="Times New Roman"/>
          <w:b/>
          <w:bCs/>
          <w:sz w:val="24"/>
          <w:szCs w:val="24"/>
        </w:rPr>
        <w:t>т/год</w:t>
      </w:r>
      <w:r w:rsidRPr="00AD5126">
        <w:rPr>
          <w:rFonts w:cs="Times New Roman"/>
          <w:bCs/>
          <w:sz w:val="24"/>
          <w:szCs w:val="24"/>
        </w:rPr>
        <w:t xml:space="preserve">. </w:t>
      </w:r>
    </w:p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При производственной деятельности компании особое значение приобретают во</w:t>
      </w:r>
      <w:r w:rsidRPr="00AD5126">
        <w:rPr>
          <w:rFonts w:eastAsia="Times New Roman" w:cs="Times New Roman"/>
          <w:sz w:val="24"/>
          <w:szCs w:val="24"/>
          <w:lang w:eastAsia="ru-RU"/>
        </w:rPr>
        <w:softHyphen/>
        <w:t>просы удаления и складирования, а в дальнейшем утилизация и захороне</w:t>
      </w:r>
      <w:r w:rsidRPr="00AD5126">
        <w:rPr>
          <w:rFonts w:eastAsia="Times New Roman" w:cs="Times New Roman"/>
          <w:sz w:val="24"/>
          <w:szCs w:val="24"/>
          <w:lang w:eastAsia="ru-RU"/>
        </w:rPr>
        <w:softHyphen/>
        <w:t>ние отходов производства.</w:t>
      </w:r>
    </w:p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К отходам производства и потребления относятся промышленные и твердо-бытовые отходы.</w:t>
      </w:r>
    </w:p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 xml:space="preserve">В результате хозяйственной деятельности предприятия образуются следующие виды промышленных отходов: </w:t>
      </w:r>
    </w:p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- смешанные коммунальные отходы;</w:t>
      </w:r>
    </w:p>
    <w:p w:rsidR="00AD5126" w:rsidRPr="00AD5126" w:rsidRDefault="00AD5126" w:rsidP="002F0B89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- отходы сварки.</w:t>
      </w:r>
    </w:p>
    <w:p w:rsidR="00AD5126" w:rsidRPr="00AD5126" w:rsidRDefault="00AD5126" w:rsidP="00AD5126">
      <w:pPr>
        <w:spacing w:after="0"/>
        <w:ind w:right="524"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D5126" w:rsidRPr="00AD5126" w:rsidRDefault="00AD5126" w:rsidP="00AD5126">
      <w:pPr>
        <w:tabs>
          <w:tab w:val="left" w:pos="2795"/>
        </w:tabs>
        <w:spacing w:after="0"/>
        <w:ind w:right="524" w:firstLine="567"/>
        <w:rPr>
          <w:rFonts w:eastAsia="Times New Roman" w:cs="Times New Roman"/>
          <w:b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ab/>
      </w:r>
      <w:r w:rsidRPr="00AD5126">
        <w:rPr>
          <w:rFonts w:eastAsia="Times New Roman" w:cs="Times New Roman"/>
          <w:b/>
          <w:sz w:val="24"/>
          <w:szCs w:val="24"/>
          <w:lang w:eastAsia="ru-RU"/>
        </w:rPr>
        <w:t>Общая классификация отходов</w:t>
      </w:r>
    </w:p>
    <w:p w:rsidR="00AD5126" w:rsidRPr="00AD5126" w:rsidRDefault="00AD5126" w:rsidP="00AD5126">
      <w:pPr>
        <w:spacing w:after="0"/>
        <w:ind w:right="524" w:firstLine="567"/>
        <w:jc w:val="right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Таблица 1.</w:t>
      </w:r>
    </w:p>
    <w:tbl>
      <w:tblPr>
        <w:tblStyle w:val="af"/>
        <w:tblW w:w="0" w:type="auto"/>
        <w:tblLook w:val="04A0"/>
      </w:tblPr>
      <w:tblGrid>
        <w:gridCol w:w="1084"/>
        <w:gridCol w:w="3967"/>
        <w:gridCol w:w="2393"/>
        <w:gridCol w:w="2393"/>
      </w:tblGrid>
      <w:tr w:rsidR="00AD5126" w:rsidRPr="00AD5126" w:rsidTr="00541071">
        <w:tc>
          <w:tcPr>
            <w:tcW w:w="817" w:type="dxa"/>
            <w:shd w:val="clear" w:color="auto" w:fill="FFC000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7" w:type="dxa"/>
            <w:shd w:val="clear" w:color="auto" w:fill="FFC000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отхода</w:t>
            </w:r>
          </w:p>
        </w:tc>
        <w:tc>
          <w:tcPr>
            <w:tcW w:w="2393" w:type="dxa"/>
            <w:shd w:val="clear" w:color="auto" w:fill="FFC000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Уровень опасности</w:t>
            </w:r>
          </w:p>
        </w:tc>
        <w:tc>
          <w:tcPr>
            <w:tcW w:w="2393" w:type="dxa"/>
            <w:shd w:val="clear" w:color="auto" w:fill="FFC000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 отхода</w:t>
            </w:r>
          </w:p>
        </w:tc>
      </w:tr>
      <w:tr w:rsidR="00AD5126" w:rsidRPr="00AD5126" w:rsidTr="00541071">
        <w:tc>
          <w:tcPr>
            <w:tcW w:w="817" w:type="dxa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7" w:type="dxa"/>
          </w:tcPr>
          <w:p w:rsidR="00AD5126" w:rsidRPr="00AD5126" w:rsidRDefault="00AD5126" w:rsidP="00AD5126">
            <w:pPr>
              <w:tabs>
                <w:tab w:val="left" w:pos="1304"/>
              </w:tabs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cs="Times New Roman"/>
                <w:sz w:val="24"/>
                <w:szCs w:val="24"/>
              </w:rPr>
              <w:t>Коммунальные отходы (ТБО)</w:t>
            </w:r>
          </w:p>
        </w:tc>
        <w:tc>
          <w:tcPr>
            <w:tcW w:w="2393" w:type="dxa"/>
          </w:tcPr>
          <w:p w:rsidR="00AD5126" w:rsidRPr="00AD5126" w:rsidRDefault="00AD5126" w:rsidP="00AD5126">
            <w:pPr>
              <w:ind w:right="524" w:firstLine="567"/>
              <w:rPr>
                <w:rFonts w:cs="Times New Roman"/>
                <w:sz w:val="24"/>
                <w:szCs w:val="24"/>
              </w:rPr>
            </w:pPr>
            <w:r w:rsidRPr="00AD5126">
              <w:rPr>
                <w:rFonts w:eastAsia="Times New Roman" w:cs="Times New Roman"/>
                <w:sz w:val="24"/>
                <w:szCs w:val="24"/>
                <w:lang w:eastAsia="ru-RU"/>
              </w:rPr>
              <w:t>Неопасный</w:t>
            </w:r>
          </w:p>
        </w:tc>
        <w:tc>
          <w:tcPr>
            <w:tcW w:w="2393" w:type="dxa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cs="Times New Roman"/>
                <w:sz w:val="24"/>
                <w:szCs w:val="24"/>
              </w:rPr>
              <w:t>20 03 01</w:t>
            </w:r>
          </w:p>
        </w:tc>
      </w:tr>
      <w:tr w:rsidR="00AD5126" w:rsidRPr="00AD5126" w:rsidTr="00541071">
        <w:tc>
          <w:tcPr>
            <w:tcW w:w="817" w:type="dxa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7" w:type="dxa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cs="Times New Roman"/>
                <w:sz w:val="24"/>
                <w:szCs w:val="24"/>
              </w:rPr>
              <w:t>Отходы сварки</w:t>
            </w:r>
          </w:p>
        </w:tc>
        <w:tc>
          <w:tcPr>
            <w:tcW w:w="2393" w:type="dxa"/>
          </w:tcPr>
          <w:p w:rsidR="00AD5126" w:rsidRPr="00AD5126" w:rsidRDefault="00AD5126" w:rsidP="00AD5126">
            <w:pPr>
              <w:ind w:right="524" w:firstLine="567"/>
              <w:rPr>
                <w:rFonts w:cs="Times New Roman"/>
                <w:sz w:val="24"/>
                <w:szCs w:val="24"/>
              </w:rPr>
            </w:pPr>
            <w:r w:rsidRPr="00AD5126">
              <w:rPr>
                <w:rFonts w:eastAsia="Times New Roman" w:cs="Times New Roman"/>
                <w:sz w:val="24"/>
                <w:szCs w:val="24"/>
                <w:lang w:eastAsia="ru-RU"/>
              </w:rPr>
              <w:t>Неопасный</w:t>
            </w:r>
          </w:p>
        </w:tc>
        <w:tc>
          <w:tcPr>
            <w:tcW w:w="2393" w:type="dxa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cs="Times New Roman"/>
                <w:color w:val="000000"/>
                <w:sz w:val="24"/>
                <w:szCs w:val="24"/>
              </w:rPr>
              <w:t>12 01 13</w:t>
            </w:r>
          </w:p>
        </w:tc>
      </w:tr>
    </w:tbl>
    <w:p w:rsidR="00AD5126" w:rsidRPr="00AD5126" w:rsidRDefault="00AD5126" w:rsidP="00AD5126">
      <w:pPr>
        <w:keepNext/>
        <w:keepLines/>
        <w:spacing w:after="0"/>
        <w:ind w:right="524" w:firstLine="567"/>
        <w:jc w:val="both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D5126" w:rsidRPr="00AD5126" w:rsidRDefault="00AD5126" w:rsidP="00AD5126">
      <w:pPr>
        <w:keepNext/>
        <w:keepLines/>
        <w:spacing w:after="0"/>
        <w:ind w:right="524" w:firstLine="567"/>
        <w:jc w:val="center"/>
        <w:outlineLvl w:val="1"/>
        <w:rPr>
          <w:rFonts w:eastAsia="Times New Roman" w:cs="Times New Roman"/>
          <w:b/>
          <w:sz w:val="24"/>
          <w:szCs w:val="24"/>
          <w:lang w:eastAsia="ru-RU"/>
        </w:rPr>
      </w:pPr>
      <w:r w:rsidRPr="00AD5126">
        <w:rPr>
          <w:rFonts w:eastAsia="Times New Roman" w:cs="Times New Roman"/>
          <w:b/>
          <w:sz w:val="24"/>
          <w:szCs w:val="24"/>
          <w:lang w:eastAsia="ru-RU"/>
        </w:rPr>
        <w:t>Перечень и объемы образования отходов производства и потребления</w:t>
      </w:r>
    </w:p>
    <w:p w:rsidR="00AD5126" w:rsidRPr="00AD5126" w:rsidRDefault="00AD5126" w:rsidP="00AD5126">
      <w:pPr>
        <w:keepNext/>
        <w:keepLines/>
        <w:spacing w:after="0"/>
        <w:ind w:right="524" w:firstLine="567"/>
        <w:jc w:val="right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Таблица 2</w:t>
      </w:r>
    </w:p>
    <w:tbl>
      <w:tblPr>
        <w:tblStyle w:val="af"/>
        <w:tblW w:w="0" w:type="auto"/>
        <w:tblLook w:val="04A0"/>
      </w:tblPr>
      <w:tblGrid>
        <w:gridCol w:w="1084"/>
        <w:gridCol w:w="3967"/>
        <w:gridCol w:w="2393"/>
        <w:gridCol w:w="2393"/>
      </w:tblGrid>
      <w:tr w:rsidR="00AD5126" w:rsidRPr="00AD5126" w:rsidTr="00541071">
        <w:tc>
          <w:tcPr>
            <w:tcW w:w="817" w:type="dxa"/>
            <w:shd w:val="clear" w:color="auto" w:fill="FFC000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7" w:type="dxa"/>
            <w:shd w:val="clear" w:color="auto" w:fill="FFC000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отхода</w:t>
            </w:r>
          </w:p>
        </w:tc>
        <w:tc>
          <w:tcPr>
            <w:tcW w:w="2393" w:type="dxa"/>
            <w:shd w:val="clear" w:color="auto" w:fill="FFC000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Количество отходов, т/год</w:t>
            </w:r>
          </w:p>
        </w:tc>
        <w:tc>
          <w:tcPr>
            <w:tcW w:w="2393" w:type="dxa"/>
            <w:shd w:val="clear" w:color="auto" w:fill="FFC000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Количество отходов от подрядных организаций</w:t>
            </w:r>
          </w:p>
        </w:tc>
      </w:tr>
      <w:tr w:rsidR="00AD5126" w:rsidRPr="00AD5126" w:rsidTr="00541071">
        <w:tc>
          <w:tcPr>
            <w:tcW w:w="817" w:type="dxa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7" w:type="dxa"/>
          </w:tcPr>
          <w:p w:rsidR="00AD5126" w:rsidRPr="00AD5126" w:rsidRDefault="00AD5126" w:rsidP="00AD5126">
            <w:pPr>
              <w:tabs>
                <w:tab w:val="left" w:pos="1304"/>
              </w:tabs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cs="Times New Roman"/>
                <w:sz w:val="24"/>
                <w:szCs w:val="24"/>
              </w:rPr>
              <w:t>Коммунальные отходы (ТБО)</w:t>
            </w:r>
          </w:p>
        </w:tc>
        <w:tc>
          <w:tcPr>
            <w:tcW w:w="2393" w:type="dxa"/>
          </w:tcPr>
          <w:p w:rsidR="00AD5126" w:rsidRPr="00AD5126" w:rsidRDefault="00AD5126" w:rsidP="00AD5126">
            <w:pPr>
              <w:ind w:right="524" w:firstLine="567"/>
              <w:jc w:val="center"/>
              <w:rPr>
                <w:rFonts w:cs="Times New Roman"/>
                <w:sz w:val="24"/>
                <w:szCs w:val="24"/>
              </w:rPr>
            </w:pPr>
            <w:r w:rsidRPr="00AD5126">
              <w:rPr>
                <w:rFonts w:eastAsia="Times New Roman" w:cs="Times New Roman"/>
                <w:sz w:val="24"/>
                <w:szCs w:val="24"/>
                <w:lang w:eastAsia="ru-RU"/>
              </w:rPr>
              <w:t>0.46</w:t>
            </w:r>
          </w:p>
        </w:tc>
        <w:tc>
          <w:tcPr>
            <w:tcW w:w="2393" w:type="dxa"/>
          </w:tcPr>
          <w:p w:rsidR="00AD5126" w:rsidRPr="00AD5126" w:rsidRDefault="00AD5126" w:rsidP="00AD5126">
            <w:pPr>
              <w:ind w:right="524" w:firstLine="567"/>
              <w:jc w:val="center"/>
              <w:rPr>
                <w:rFonts w:cs="Times New Roman"/>
                <w:sz w:val="24"/>
                <w:szCs w:val="24"/>
              </w:rPr>
            </w:pPr>
            <w:r w:rsidRPr="00AD5126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5126" w:rsidRPr="00AD5126" w:rsidTr="00541071">
        <w:tc>
          <w:tcPr>
            <w:tcW w:w="817" w:type="dxa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7" w:type="dxa"/>
          </w:tcPr>
          <w:p w:rsidR="00AD5126" w:rsidRPr="00AD5126" w:rsidRDefault="00AD5126" w:rsidP="00AD5126">
            <w:pPr>
              <w:ind w:right="524"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5126">
              <w:rPr>
                <w:rFonts w:cs="Times New Roman"/>
                <w:sz w:val="24"/>
                <w:szCs w:val="24"/>
              </w:rPr>
              <w:t>Отходы сварки</w:t>
            </w:r>
          </w:p>
        </w:tc>
        <w:tc>
          <w:tcPr>
            <w:tcW w:w="2393" w:type="dxa"/>
          </w:tcPr>
          <w:p w:rsidR="00AD5126" w:rsidRPr="00AD5126" w:rsidRDefault="00AD5126" w:rsidP="00AD5126">
            <w:pPr>
              <w:ind w:right="524" w:firstLine="567"/>
              <w:jc w:val="center"/>
              <w:rPr>
                <w:rFonts w:cs="Times New Roman"/>
                <w:sz w:val="24"/>
                <w:szCs w:val="24"/>
              </w:rPr>
            </w:pPr>
            <w:r w:rsidRPr="00AD5126">
              <w:rPr>
                <w:rFonts w:eastAsia="Times New Roman" w:cs="Times New Roman"/>
                <w:sz w:val="24"/>
                <w:szCs w:val="24"/>
                <w:lang w:eastAsia="ru-RU"/>
              </w:rPr>
              <w:t>0.0015</w:t>
            </w:r>
          </w:p>
        </w:tc>
        <w:tc>
          <w:tcPr>
            <w:tcW w:w="2393" w:type="dxa"/>
          </w:tcPr>
          <w:p w:rsidR="00AD5126" w:rsidRPr="00AD5126" w:rsidRDefault="00AD5126" w:rsidP="00AD5126">
            <w:pPr>
              <w:ind w:right="524" w:firstLine="567"/>
              <w:jc w:val="center"/>
              <w:rPr>
                <w:rFonts w:cs="Times New Roman"/>
                <w:sz w:val="24"/>
                <w:szCs w:val="24"/>
              </w:rPr>
            </w:pPr>
            <w:r w:rsidRPr="00AD5126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lastRenderedPageBreak/>
        <w:t>Требования к площадке хранения: бетонированная или асфальтированная поверхность, навес.</w:t>
      </w:r>
    </w:p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Твердые бытовые отходы, образующиеся в результате хозяйственной деятельности предприятия, огарки сварочных электродов складируются в специальный, герметично закрывающийся контейнер, установленный на специально отведенной пло</w:t>
      </w:r>
      <w:r w:rsidRPr="00AD5126">
        <w:rPr>
          <w:rFonts w:eastAsia="Times New Roman" w:cs="Times New Roman"/>
          <w:sz w:val="24"/>
          <w:szCs w:val="24"/>
          <w:lang w:eastAsia="ru-RU"/>
        </w:rPr>
        <w:softHyphen/>
        <w:t>щадке. По мере накопления ТБО вывозится 1 раз в месяц на полигон ТБО, в соответствии с договором со сторонней организацией.</w:t>
      </w:r>
    </w:p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Отходы сварки передаются по договору на переработку.</w:t>
      </w:r>
    </w:p>
    <w:p w:rsidR="00AD5126" w:rsidRPr="00AD5126" w:rsidRDefault="00AD5126" w:rsidP="00AD5126">
      <w:pPr>
        <w:spacing w:after="0"/>
        <w:ind w:right="52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D5126">
        <w:rPr>
          <w:rFonts w:eastAsia="Times New Roman" w:cs="Times New Roman"/>
          <w:sz w:val="24"/>
          <w:szCs w:val="24"/>
          <w:lang w:eastAsia="ru-RU"/>
        </w:rPr>
        <w:t>Отходы собираются и складируются в специально отведенных местах. Хранятся на территории сроком, установленным Экологическим Кодексом РК и передаются по договору специализированной организации. Размещения отходов на территории предприятия не планируется.</w:t>
      </w:r>
    </w:p>
    <w:p w:rsidR="00AD5126" w:rsidRDefault="00AD5126" w:rsidP="00AD5126">
      <w:pPr>
        <w:spacing w:after="0"/>
        <w:ind w:right="20" w:firstLine="709"/>
        <w:jc w:val="both"/>
        <w:rPr>
          <w:rFonts w:eastAsia="Times New Roman"/>
          <w:szCs w:val="28"/>
          <w:lang w:eastAsia="ru-RU"/>
        </w:rPr>
      </w:pPr>
    </w:p>
    <w:p w:rsidR="00AD5126" w:rsidRPr="00AD5126" w:rsidRDefault="00AD5126" w:rsidP="00AD5126">
      <w:pPr>
        <w:rPr>
          <w:rFonts w:eastAsia="Times New Roman"/>
          <w:szCs w:val="28"/>
          <w:lang w:eastAsia="ru-RU"/>
        </w:rPr>
        <w:sectPr w:rsidR="00AD5126" w:rsidRPr="00AD5126" w:rsidSect="00AD5126">
          <w:pgSz w:w="11900" w:h="16840"/>
          <w:pgMar w:top="1220" w:right="420" w:bottom="1200" w:left="1600" w:header="718" w:footer="1006" w:gutter="0"/>
          <w:cols w:space="720"/>
        </w:sectPr>
      </w:pPr>
    </w:p>
    <w:p w:rsidR="00AD5126" w:rsidRDefault="00AD5126" w:rsidP="00AD5126">
      <w:pPr>
        <w:spacing w:after="0"/>
        <w:ind w:firstLine="567"/>
        <w:jc w:val="both"/>
      </w:pPr>
    </w:p>
    <w:sectPr w:rsidR="00AD512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E621C"/>
    <w:multiLevelType w:val="hybridMultilevel"/>
    <w:tmpl w:val="3A3802EC"/>
    <w:lvl w:ilvl="0" w:tplc="65C8FEFA">
      <w:numFmt w:val="bullet"/>
      <w:lvlText w:val="-"/>
      <w:lvlJc w:val="left"/>
      <w:pPr>
        <w:ind w:left="221" w:hanging="164"/>
      </w:pPr>
      <w:rPr>
        <w:rFonts w:ascii="Arial MT" w:eastAsia="Arial MT" w:hAnsi="Arial MT" w:cs="Arial MT" w:hint="default"/>
        <w:w w:val="100"/>
        <w:sz w:val="23"/>
        <w:szCs w:val="23"/>
        <w:lang w:val="ru-RU" w:eastAsia="en-US" w:bidi="ar-SA"/>
      </w:rPr>
    </w:lvl>
    <w:lvl w:ilvl="1" w:tplc="51A8FC30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7AFA4626">
      <w:numFmt w:val="bullet"/>
      <w:lvlText w:val="•"/>
      <w:lvlJc w:val="left"/>
      <w:pPr>
        <w:ind w:left="2136" w:hanging="164"/>
      </w:pPr>
      <w:rPr>
        <w:rFonts w:hint="default"/>
        <w:lang w:val="ru-RU" w:eastAsia="en-US" w:bidi="ar-SA"/>
      </w:rPr>
    </w:lvl>
    <w:lvl w:ilvl="3" w:tplc="A4FA88A2">
      <w:numFmt w:val="bullet"/>
      <w:lvlText w:val="•"/>
      <w:lvlJc w:val="left"/>
      <w:pPr>
        <w:ind w:left="3094" w:hanging="164"/>
      </w:pPr>
      <w:rPr>
        <w:rFonts w:hint="default"/>
        <w:lang w:val="ru-RU" w:eastAsia="en-US" w:bidi="ar-SA"/>
      </w:rPr>
    </w:lvl>
    <w:lvl w:ilvl="4" w:tplc="2452E29E">
      <w:numFmt w:val="bullet"/>
      <w:lvlText w:val="•"/>
      <w:lvlJc w:val="left"/>
      <w:pPr>
        <w:ind w:left="4052" w:hanging="164"/>
      </w:pPr>
      <w:rPr>
        <w:rFonts w:hint="default"/>
        <w:lang w:val="ru-RU" w:eastAsia="en-US" w:bidi="ar-SA"/>
      </w:rPr>
    </w:lvl>
    <w:lvl w:ilvl="5" w:tplc="7D84D0C8">
      <w:numFmt w:val="bullet"/>
      <w:lvlText w:val="•"/>
      <w:lvlJc w:val="left"/>
      <w:pPr>
        <w:ind w:left="5010" w:hanging="164"/>
      </w:pPr>
      <w:rPr>
        <w:rFonts w:hint="default"/>
        <w:lang w:val="ru-RU" w:eastAsia="en-US" w:bidi="ar-SA"/>
      </w:rPr>
    </w:lvl>
    <w:lvl w:ilvl="6" w:tplc="1AE06B08">
      <w:numFmt w:val="bullet"/>
      <w:lvlText w:val="•"/>
      <w:lvlJc w:val="left"/>
      <w:pPr>
        <w:ind w:left="5968" w:hanging="164"/>
      </w:pPr>
      <w:rPr>
        <w:rFonts w:hint="default"/>
        <w:lang w:val="ru-RU" w:eastAsia="en-US" w:bidi="ar-SA"/>
      </w:rPr>
    </w:lvl>
    <w:lvl w:ilvl="7" w:tplc="8DFEBCC2">
      <w:numFmt w:val="bullet"/>
      <w:lvlText w:val="•"/>
      <w:lvlJc w:val="left"/>
      <w:pPr>
        <w:ind w:left="6926" w:hanging="164"/>
      </w:pPr>
      <w:rPr>
        <w:rFonts w:hint="default"/>
        <w:lang w:val="ru-RU" w:eastAsia="en-US" w:bidi="ar-SA"/>
      </w:rPr>
    </w:lvl>
    <w:lvl w:ilvl="8" w:tplc="EC1A242A">
      <w:numFmt w:val="bullet"/>
      <w:lvlText w:val="•"/>
      <w:lvlJc w:val="left"/>
      <w:pPr>
        <w:ind w:left="7884" w:hanging="164"/>
      </w:pPr>
      <w:rPr>
        <w:rFonts w:hint="default"/>
        <w:lang w:val="ru-RU" w:eastAsia="en-US" w:bidi="ar-SA"/>
      </w:rPr>
    </w:lvl>
  </w:abstractNum>
  <w:abstractNum w:abstractNumId="1">
    <w:nsid w:val="524E2E3E"/>
    <w:multiLevelType w:val="hybridMultilevel"/>
    <w:tmpl w:val="7EF4BBDE"/>
    <w:lvl w:ilvl="0" w:tplc="C440611C">
      <w:numFmt w:val="bullet"/>
      <w:lvlText w:val="-"/>
      <w:lvlJc w:val="left"/>
      <w:pPr>
        <w:ind w:left="101" w:hanging="142"/>
      </w:pPr>
      <w:rPr>
        <w:rFonts w:ascii="Arial MT" w:eastAsia="Arial MT" w:hAnsi="Arial MT" w:cs="Arial MT" w:hint="default"/>
        <w:w w:val="100"/>
        <w:sz w:val="23"/>
        <w:szCs w:val="23"/>
        <w:lang w:val="ru-RU" w:eastAsia="en-US" w:bidi="ar-SA"/>
      </w:rPr>
    </w:lvl>
    <w:lvl w:ilvl="1" w:tplc="CDD897B2">
      <w:numFmt w:val="bullet"/>
      <w:lvlText w:val=""/>
      <w:lvlJc w:val="left"/>
      <w:pPr>
        <w:ind w:left="634" w:hanging="413"/>
      </w:pPr>
      <w:rPr>
        <w:rFonts w:ascii="Wingdings" w:eastAsia="Wingdings" w:hAnsi="Wingdings" w:cs="Wingdings" w:hint="default"/>
        <w:w w:val="100"/>
        <w:sz w:val="23"/>
        <w:szCs w:val="23"/>
        <w:lang w:val="ru-RU" w:eastAsia="en-US" w:bidi="ar-SA"/>
      </w:rPr>
    </w:lvl>
    <w:lvl w:ilvl="2" w:tplc="16E815F2">
      <w:numFmt w:val="bullet"/>
      <w:lvlText w:val="•"/>
      <w:lvlJc w:val="left"/>
      <w:pPr>
        <w:ind w:left="360" w:hanging="413"/>
      </w:pPr>
      <w:rPr>
        <w:rFonts w:hint="default"/>
        <w:lang w:val="ru-RU" w:eastAsia="en-US" w:bidi="ar-SA"/>
      </w:rPr>
    </w:lvl>
    <w:lvl w:ilvl="3" w:tplc="5B8C95DE">
      <w:numFmt w:val="bullet"/>
      <w:lvlText w:val="•"/>
      <w:lvlJc w:val="left"/>
      <w:pPr>
        <w:ind w:left="640" w:hanging="413"/>
      </w:pPr>
      <w:rPr>
        <w:rFonts w:hint="default"/>
        <w:lang w:val="ru-RU" w:eastAsia="en-US" w:bidi="ar-SA"/>
      </w:rPr>
    </w:lvl>
    <w:lvl w:ilvl="4" w:tplc="F87E97FA">
      <w:numFmt w:val="bullet"/>
      <w:lvlText w:val="•"/>
      <w:lvlJc w:val="left"/>
      <w:pPr>
        <w:ind w:left="1931" w:hanging="413"/>
      </w:pPr>
      <w:rPr>
        <w:rFonts w:hint="default"/>
        <w:lang w:val="ru-RU" w:eastAsia="en-US" w:bidi="ar-SA"/>
      </w:rPr>
    </w:lvl>
    <w:lvl w:ilvl="5" w:tplc="D324C16C">
      <w:numFmt w:val="bullet"/>
      <w:lvlText w:val="•"/>
      <w:lvlJc w:val="left"/>
      <w:pPr>
        <w:ind w:left="3222" w:hanging="413"/>
      </w:pPr>
      <w:rPr>
        <w:rFonts w:hint="default"/>
        <w:lang w:val="ru-RU" w:eastAsia="en-US" w:bidi="ar-SA"/>
      </w:rPr>
    </w:lvl>
    <w:lvl w:ilvl="6" w:tplc="EB3E336A">
      <w:numFmt w:val="bullet"/>
      <w:lvlText w:val="•"/>
      <w:lvlJc w:val="left"/>
      <w:pPr>
        <w:ind w:left="4514" w:hanging="413"/>
      </w:pPr>
      <w:rPr>
        <w:rFonts w:hint="default"/>
        <w:lang w:val="ru-RU" w:eastAsia="en-US" w:bidi="ar-SA"/>
      </w:rPr>
    </w:lvl>
    <w:lvl w:ilvl="7" w:tplc="B79A437E">
      <w:numFmt w:val="bullet"/>
      <w:lvlText w:val="•"/>
      <w:lvlJc w:val="left"/>
      <w:pPr>
        <w:ind w:left="5805" w:hanging="413"/>
      </w:pPr>
      <w:rPr>
        <w:rFonts w:hint="default"/>
        <w:lang w:val="ru-RU" w:eastAsia="en-US" w:bidi="ar-SA"/>
      </w:rPr>
    </w:lvl>
    <w:lvl w:ilvl="8" w:tplc="CDC0B78A">
      <w:numFmt w:val="bullet"/>
      <w:lvlText w:val="•"/>
      <w:lvlJc w:val="left"/>
      <w:pPr>
        <w:ind w:left="7097" w:hanging="41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2543"/>
    <w:rsid w:val="00110A06"/>
    <w:rsid w:val="001E610D"/>
    <w:rsid w:val="002F0B89"/>
    <w:rsid w:val="004443E9"/>
    <w:rsid w:val="006C0B77"/>
    <w:rsid w:val="007F4D9D"/>
    <w:rsid w:val="008242FF"/>
    <w:rsid w:val="00870751"/>
    <w:rsid w:val="00922C48"/>
    <w:rsid w:val="00AD5126"/>
    <w:rsid w:val="00B915B7"/>
    <w:rsid w:val="00EA59DF"/>
    <w:rsid w:val="00EE4070"/>
    <w:rsid w:val="00F12C76"/>
    <w:rsid w:val="00FC2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C2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254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254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254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254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254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254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254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54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C25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C254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C254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C254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C254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C254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C254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C254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C25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C2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254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C2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C2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254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aliases w:val="Таблицы,punto elenco,Абзац списка - заголовок 3,Маркировка 1,маркированный,strich,2nd Tier Header,Citation List,Абзац списка31,Table Heading,Bullets,List Paragraph (numbered (a)),List Paragraph1,Resume Title,heading 4,Ha,Heading1"/>
    <w:basedOn w:val="a"/>
    <w:link w:val="a8"/>
    <w:uiPriority w:val="1"/>
    <w:qFormat/>
    <w:rsid w:val="00FC254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C2543"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C254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C254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c">
    <w:name w:val="Intense Reference"/>
    <w:basedOn w:val="a0"/>
    <w:uiPriority w:val="32"/>
    <w:qFormat/>
    <w:rsid w:val="00FC2543"/>
    <w:rPr>
      <w:b/>
      <w:bCs/>
      <w:smallCaps/>
      <w:color w:val="2E74B5" w:themeColor="accent1" w:themeShade="BF"/>
      <w:spacing w:val="5"/>
    </w:rPr>
  </w:style>
  <w:style w:type="paragraph" w:styleId="ad">
    <w:name w:val="Body Text"/>
    <w:basedOn w:val="a"/>
    <w:link w:val="ae"/>
    <w:uiPriority w:val="1"/>
    <w:qFormat/>
    <w:rsid w:val="00AD5126"/>
    <w:pPr>
      <w:widowControl w:val="0"/>
      <w:autoSpaceDE w:val="0"/>
      <w:autoSpaceDN w:val="0"/>
      <w:spacing w:after="0"/>
    </w:pPr>
    <w:rPr>
      <w:rFonts w:ascii="Microsoft Sans Serif" w:eastAsia="Microsoft Sans Serif" w:hAnsi="Microsoft Sans Serif" w:cs="Microsoft Sans Serif"/>
      <w:kern w:val="0"/>
      <w:sz w:val="23"/>
      <w:szCs w:val="23"/>
    </w:rPr>
  </w:style>
  <w:style w:type="character" w:customStyle="1" w:styleId="ae">
    <w:name w:val="Основной текст Знак"/>
    <w:basedOn w:val="a0"/>
    <w:link w:val="ad"/>
    <w:uiPriority w:val="1"/>
    <w:rsid w:val="00AD5126"/>
    <w:rPr>
      <w:rFonts w:ascii="Microsoft Sans Serif" w:eastAsia="Microsoft Sans Serif" w:hAnsi="Microsoft Sans Serif" w:cs="Microsoft Sans Serif"/>
      <w:kern w:val="0"/>
      <w:sz w:val="23"/>
      <w:szCs w:val="23"/>
    </w:rPr>
  </w:style>
  <w:style w:type="character" w:customStyle="1" w:styleId="a8">
    <w:name w:val="Абзац списка Знак"/>
    <w:aliases w:val="Таблицы Знак,punto elenco Знак,Абзац списка - заголовок 3 Знак,Маркировка 1 Знак,маркированный Знак,strich Знак,2nd Tier Header Знак,Citation List Знак,Абзац списка31 Знак,Table Heading Знак,Bullets Знак,List Paragraph1 Знак,Ha Знак"/>
    <w:link w:val="a7"/>
    <w:uiPriority w:val="1"/>
    <w:locked/>
    <w:rsid w:val="00AD5126"/>
    <w:rPr>
      <w:rFonts w:ascii="Times New Roman" w:hAnsi="Times New Roman"/>
      <w:sz w:val="28"/>
    </w:rPr>
  </w:style>
  <w:style w:type="table" w:styleId="af">
    <w:name w:val="Table Grid"/>
    <w:basedOn w:val="a1"/>
    <w:uiPriority w:val="59"/>
    <w:rsid w:val="00AD5126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a.koszhanova</cp:lastModifiedBy>
  <cp:revision>2</cp:revision>
  <dcterms:created xsi:type="dcterms:W3CDTF">2025-03-06T11:34:00Z</dcterms:created>
  <dcterms:modified xsi:type="dcterms:W3CDTF">2025-03-06T11:34:00Z</dcterms:modified>
</cp:coreProperties>
</file>